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D6" w:rsidRPr="00F16118" w:rsidRDefault="00361AF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55pt;margin-top:31.8pt;width:480pt;height:0;z-index:251658240" o:connectortype="straight" strokecolor="black [3200]" strokeweight="2.5pt">
            <v:shadow color="#868686"/>
          </v:shape>
        </w:pict>
      </w:r>
      <w:r w:rsidR="00F16118" w:rsidRPr="00F16118">
        <w:rPr>
          <w:rFonts w:ascii="Times New Roman" w:hAnsi="Times New Roman" w:cs="Times New Roman"/>
          <w:sz w:val="44"/>
          <w:szCs w:val="44"/>
        </w:rPr>
        <w:t xml:space="preserve">Заявление подключение ЭДО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2"/>
        <w:gridCol w:w="1156"/>
        <w:gridCol w:w="1263"/>
        <w:gridCol w:w="679"/>
        <w:gridCol w:w="1225"/>
        <w:gridCol w:w="3340"/>
      </w:tblGrid>
      <w:tr w:rsidR="00F16118" w:rsidRPr="00F16118" w:rsidTr="00F16118">
        <w:tc>
          <w:tcPr>
            <w:tcW w:w="9355" w:type="dxa"/>
            <w:gridSpan w:val="6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Сведения о клиенте (для юридических лиц и индивидуальных предпринимателей):</w:t>
            </w:r>
          </w:p>
        </w:tc>
      </w:tr>
      <w:tr w:rsidR="00F16118" w:rsidRPr="00F16118" w:rsidTr="00F16118">
        <w:tc>
          <w:tcPr>
            <w:tcW w:w="2848" w:type="dxa"/>
            <w:gridSpan w:val="2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507" w:type="dxa"/>
            <w:gridSpan w:val="4"/>
            <w:tcBorders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16118" w:rsidRPr="00F16118" w:rsidTr="00F16118">
        <w:tc>
          <w:tcPr>
            <w:tcW w:w="2848" w:type="dxa"/>
            <w:gridSpan w:val="2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Адрес юридического лица</w:t>
            </w:r>
            <w:r w:rsidRPr="00F16118">
              <w:rPr>
                <w:rFonts w:ascii="Times New Roman" w:hAnsi="Times New Roman" w:cs="Times New Roman"/>
                <w:sz w:val="20"/>
                <w:szCs w:val="20"/>
              </w:rPr>
              <w:br/>
              <w:t>(для ИП - адрес регистрации)</w:t>
            </w:r>
          </w:p>
        </w:tc>
        <w:tc>
          <w:tcPr>
            <w:tcW w:w="6507" w:type="dxa"/>
            <w:gridSpan w:val="4"/>
            <w:tcBorders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118" w:rsidRPr="00F16118" w:rsidTr="00F16118">
        <w:tc>
          <w:tcPr>
            <w:tcW w:w="1692" w:type="dxa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F1611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118" w:rsidRPr="00F16118" w:rsidTr="00F16118">
        <w:tc>
          <w:tcPr>
            <w:tcW w:w="1692" w:type="dxa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6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118" w:rsidRPr="00F16118" w:rsidTr="00F16118">
        <w:tc>
          <w:tcPr>
            <w:tcW w:w="1692" w:type="dxa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  <w:tc>
          <w:tcPr>
            <w:tcW w:w="7663" w:type="dxa"/>
            <w:gridSpan w:val="5"/>
            <w:tcBorders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118" w:rsidRPr="00F16118" w:rsidTr="00F16118">
        <w:tc>
          <w:tcPr>
            <w:tcW w:w="4111" w:type="dxa"/>
            <w:gridSpan w:val="3"/>
            <w:vAlign w:val="bottom"/>
          </w:tcPr>
          <w:p w:rsidR="00F16118" w:rsidRPr="00F16118" w:rsidRDefault="00F16118" w:rsidP="00390B5D">
            <w:pPr>
              <w:spacing w:before="16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Наименование оператора ЭДО клиента</w:t>
            </w:r>
            <w:r w:rsidRPr="00F1611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bottom"/>
          </w:tcPr>
          <w:p w:rsidR="00F16118" w:rsidRPr="00F16118" w:rsidRDefault="00F16118" w:rsidP="00390B5D">
            <w:pPr>
              <w:spacing w:before="1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6118" w:rsidRPr="00F16118" w:rsidTr="00F16118">
        <w:tc>
          <w:tcPr>
            <w:tcW w:w="4111" w:type="dxa"/>
            <w:gridSpan w:val="3"/>
            <w:vAlign w:val="bottom"/>
          </w:tcPr>
          <w:p w:rsidR="00F16118" w:rsidRDefault="00F16118" w:rsidP="00F161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оператора ЭДО </w:t>
            </w:r>
          </w:p>
          <w:p w:rsidR="00F16118" w:rsidRPr="00F16118" w:rsidRDefault="00F16118" w:rsidP="00F161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Устимов А.П.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118" w:rsidRPr="00F16118" w:rsidRDefault="00DE088F" w:rsidP="00390B5D">
            <w:pPr>
              <w:spacing w:before="1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ООО «Компания «Тензор», </w:t>
            </w:r>
            <w:proofErr w:type="spellStart"/>
            <w:r w:rsidR="00F16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Сбис</w:t>
            </w:r>
            <w:proofErr w:type="spellEnd"/>
          </w:p>
        </w:tc>
      </w:tr>
    </w:tbl>
    <w:p w:rsidR="00F16118" w:rsidRDefault="00F16118"/>
    <w:p w:rsidR="00F16118" w:rsidRPr="00F16118" w:rsidRDefault="00F16118" w:rsidP="00F1611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118">
        <w:rPr>
          <w:rFonts w:ascii="Times New Roman" w:hAnsi="Times New Roman" w:cs="Times New Roman"/>
          <w:sz w:val="20"/>
          <w:szCs w:val="20"/>
        </w:rPr>
        <w:t>Просим</w:t>
      </w:r>
      <w:r w:rsidR="00426388">
        <w:rPr>
          <w:rFonts w:ascii="Times New Roman" w:hAnsi="Times New Roman" w:cs="Times New Roman"/>
          <w:sz w:val="20"/>
          <w:szCs w:val="20"/>
        </w:rPr>
        <w:t xml:space="preserve"> </w:t>
      </w:r>
      <w:r w:rsidRPr="00F16118">
        <w:rPr>
          <w:rFonts w:ascii="Times New Roman" w:hAnsi="Times New Roman" w:cs="Times New Roman"/>
          <w:sz w:val="20"/>
          <w:szCs w:val="20"/>
        </w:rPr>
        <w:t>настроить электронный документооборот с использованием квалифицированной электронной подписи для обмена следующими документами:</w:t>
      </w:r>
    </w:p>
    <w:p w:rsidR="00F16118" w:rsidRPr="00F16118" w:rsidRDefault="00F16118" w:rsidP="00F16118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16118">
        <w:rPr>
          <w:rFonts w:ascii="Times New Roman" w:hAnsi="Times New Roman" w:cs="Times New Roman"/>
          <w:sz w:val="20"/>
          <w:szCs w:val="20"/>
        </w:rPr>
        <w:t>универсальные передаточные документы,</w:t>
      </w:r>
      <w:r w:rsidR="00426388">
        <w:rPr>
          <w:rFonts w:ascii="Times New Roman" w:hAnsi="Times New Roman" w:cs="Times New Roman"/>
          <w:sz w:val="20"/>
          <w:szCs w:val="20"/>
        </w:rPr>
        <w:t xml:space="preserve"> </w:t>
      </w:r>
      <w:r w:rsidRPr="00F16118">
        <w:rPr>
          <w:rFonts w:ascii="Times New Roman" w:hAnsi="Times New Roman" w:cs="Times New Roman"/>
          <w:sz w:val="20"/>
          <w:szCs w:val="20"/>
        </w:rPr>
        <w:t>акты об оказанных услугах,</w:t>
      </w:r>
      <w:r w:rsidR="00426388">
        <w:rPr>
          <w:rFonts w:ascii="Times New Roman" w:hAnsi="Times New Roman" w:cs="Times New Roman"/>
          <w:sz w:val="20"/>
          <w:szCs w:val="20"/>
        </w:rPr>
        <w:t xml:space="preserve"> </w:t>
      </w:r>
      <w:r w:rsidRPr="00F16118">
        <w:rPr>
          <w:rFonts w:ascii="Times New Roman" w:hAnsi="Times New Roman" w:cs="Times New Roman"/>
          <w:sz w:val="20"/>
          <w:szCs w:val="20"/>
        </w:rPr>
        <w:t>счета-фактуры;</w:t>
      </w:r>
    </w:p>
    <w:p w:rsidR="00F16118" w:rsidRPr="00F16118" w:rsidRDefault="00F16118" w:rsidP="00F16118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16118">
        <w:rPr>
          <w:rFonts w:ascii="Times New Roman" w:hAnsi="Times New Roman" w:cs="Times New Roman"/>
          <w:sz w:val="20"/>
          <w:szCs w:val="20"/>
        </w:rPr>
        <w:t>отчеты по страхованию;</w:t>
      </w:r>
    </w:p>
    <w:p w:rsidR="00F16118" w:rsidRPr="005A62D4" w:rsidRDefault="00F16118" w:rsidP="00F16118">
      <w:pPr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16118">
        <w:rPr>
          <w:rFonts w:ascii="Times New Roman" w:hAnsi="Times New Roman" w:cs="Times New Roman"/>
          <w:sz w:val="20"/>
          <w:szCs w:val="20"/>
        </w:rPr>
        <w:t>акты сверки взаиморасчетов (по запросу).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709"/>
        <w:gridCol w:w="1559"/>
        <w:gridCol w:w="851"/>
        <w:gridCol w:w="264"/>
        <w:gridCol w:w="445"/>
        <w:gridCol w:w="931"/>
        <w:gridCol w:w="1743"/>
        <w:gridCol w:w="2961"/>
      </w:tblGrid>
      <w:tr w:rsidR="00F16118" w:rsidRPr="00F16118" w:rsidTr="00F16118">
        <w:tc>
          <w:tcPr>
            <w:tcW w:w="3491" w:type="dxa"/>
            <w:gridSpan w:val="5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118" w:rsidRPr="00F16118" w:rsidTr="00F16118">
        <w:tc>
          <w:tcPr>
            <w:tcW w:w="3491" w:type="dxa"/>
            <w:gridSpan w:val="5"/>
            <w:tcBorders>
              <w:top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16"/>
                <w:szCs w:val="20"/>
              </w:rPr>
              <w:t>(для юридических лиц – должность, печать)</w:t>
            </w:r>
          </w:p>
        </w:tc>
        <w:tc>
          <w:tcPr>
            <w:tcW w:w="1376" w:type="dxa"/>
            <w:gridSpan w:val="2"/>
          </w:tcPr>
          <w:p w:rsidR="00F16118" w:rsidRPr="00F16118" w:rsidRDefault="00F16118" w:rsidP="00390B5D">
            <w:pPr>
              <w:tabs>
                <w:tab w:val="left" w:pos="6237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16"/>
                <w:szCs w:val="20"/>
              </w:rPr>
              <w:t>(фамилия, инициалы)</w:t>
            </w:r>
            <w:r w:rsidRPr="00F1611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F16118" w:rsidRPr="00F16118" w:rsidTr="00F1611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5635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b/>
                <w:sz w:val="20"/>
                <w:szCs w:val="20"/>
              </w:rPr>
              <w:t>«»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spacing w:befor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F16118" w:rsidRPr="00F16118" w:rsidTr="00F1611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8" w:type="dxa"/>
          <w:wAfter w:w="5635" w:type="dxa"/>
        </w:trPr>
        <w:tc>
          <w:tcPr>
            <w:tcW w:w="3828" w:type="dxa"/>
            <w:gridSpan w:val="5"/>
            <w:tcBorders>
              <w:top w:val="single" w:sz="4" w:space="0" w:color="auto"/>
            </w:tcBorders>
          </w:tcPr>
          <w:p w:rsidR="00F16118" w:rsidRPr="00F16118" w:rsidRDefault="00F16118" w:rsidP="00390B5D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118">
              <w:rPr>
                <w:rFonts w:ascii="Times New Roman" w:hAnsi="Times New Roman" w:cs="Times New Roman"/>
                <w:sz w:val="16"/>
                <w:szCs w:val="20"/>
              </w:rPr>
              <w:t>(дата заполнения)</w:t>
            </w:r>
          </w:p>
        </w:tc>
      </w:tr>
    </w:tbl>
    <w:p w:rsidR="00F16118" w:rsidRDefault="00F16118"/>
    <w:sectPr w:rsidR="00F16118" w:rsidSect="00E3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EE5" w:rsidRDefault="00CE4EE5" w:rsidP="00F16118">
      <w:pPr>
        <w:spacing w:after="0" w:line="240" w:lineRule="auto"/>
      </w:pPr>
      <w:r>
        <w:separator/>
      </w:r>
    </w:p>
  </w:endnote>
  <w:endnote w:type="continuationSeparator" w:id="1">
    <w:p w:rsidR="00CE4EE5" w:rsidRDefault="00CE4EE5" w:rsidP="00F1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EE5" w:rsidRDefault="00CE4EE5" w:rsidP="00F16118">
      <w:pPr>
        <w:spacing w:after="0" w:line="240" w:lineRule="auto"/>
      </w:pPr>
      <w:r>
        <w:separator/>
      </w:r>
    </w:p>
  </w:footnote>
  <w:footnote w:type="continuationSeparator" w:id="1">
    <w:p w:rsidR="00CE4EE5" w:rsidRDefault="00CE4EE5" w:rsidP="00F16118">
      <w:pPr>
        <w:spacing w:after="0" w:line="240" w:lineRule="auto"/>
      </w:pPr>
      <w:r>
        <w:continuationSeparator/>
      </w:r>
    </w:p>
  </w:footnote>
  <w:footnote w:id="2">
    <w:p w:rsidR="00F16118" w:rsidRPr="007320FB" w:rsidRDefault="00F16118" w:rsidP="001F3B1E">
      <w:pPr>
        <w:pStyle w:val="a4"/>
        <w:spacing w:beforeLines="60" w:afterLines="60"/>
        <w:jc w:val="both"/>
        <w:rPr>
          <w:rFonts w:ascii="Tahoma" w:hAnsi="Tahoma" w:cs="Tahoma"/>
          <w:sz w:val="16"/>
        </w:rPr>
      </w:pPr>
      <w:r w:rsidRPr="007320FB">
        <w:rPr>
          <w:rStyle w:val="a6"/>
          <w:rFonts w:ascii="Tahoma" w:hAnsi="Tahoma" w:cs="Tahoma"/>
        </w:rPr>
        <w:footnoteRef/>
      </w:r>
      <w:r>
        <w:rPr>
          <w:rFonts w:ascii="Tahoma" w:hAnsi="Tahoma" w:cs="Tahoma"/>
          <w:sz w:val="16"/>
        </w:rPr>
        <w:t>Для индивидуальных предпринимателей</w:t>
      </w:r>
      <w:r w:rsidRPr="00265C27">
        <w:rPr>
          <w:rFonts w:ascii="Tahoma" w:hAnsi="Tahoma" w:cs="Tahoma"/>
          <w:sz w:val="16"/>
        </w:rPr>
        <w:t xml:space="preserve"> поле «КПП» не заполняется</w:t>
      </w:r>
      <w:r>
        <w:rPr>
          <w:rFonts w:ascii="Tahoma" w:hAnsi="Tahoma" w:cs="Tahoma"/>
          <w:sz w:val="16"/>
        </w:rPr>
        <w:t>.</w:t>
      </w:r>
    </w:p>
  </w:footnote>
  <w:footnote w:id="3">
    <w:p w:rsidR="00F16118" w:rsidRDefault="00F16118" w:rsidP="001F3B1E">
      <w:pPr>
        <w:pStyle w:val="a4"/>
        <w:spacing w:beforeLines="60" w:afterLines="60"/>
        <w:jc w:val="both"/>
      </w:pPr>
      <w:r w:rsidRPr="00304561">
        <w:rPr>
          <w:rStyle w:val="a6"/>
          <w:rFonts w:ascii="Tahoma" w:hAnsi="Tahoma" w:cs="Tahoma"/>
        </w:rPr>
        <w:footnoteRef/>
      </w:r>
      <w:r w:rsidRPr="00304561">
        <w:rPr>
          <w:rFonts w:ascii="Tahoma" w:hAnsi="Tahoma" w:cs="Tahoma"/>
          <w:sz w:val="16"/>
          <w:szCs w:val="16"/>
        </w:rPr>
        <w:t xml:space="preserve">Если </w:t>
      </w:r>
      <w:r>
        <w:rPr>
          <w:rFonts w:ascii="Tahoma" w:hAnsi="Tahoma" w:cs="Tahoma"/>
          <w:sz w:val="16"/>
          <w:szCs w:val="16"/>
        </w:rPr>
        <w:t>лицо работает</w:t>
      </w:r>
      <w:r w:rsidRPr="00304561">
        <w:rPr>
          <w:rFonts w:ascii="Tahoma" w:hAnsi="Tahoma" w:cs="Tahoma"/>
          <w:sz w:val="16"/>
          <w:szCs w:val="16"/>
        </w:rPr>
        <w:t xml:space="preserve"> с другим оператором (</w:t>
      </w:r>
      <w:r>
        <w:rPr>
          <w:rFonts w:ascii="Tahoma" w:hAnsi="Tahoma" w:cs="Tahoma"/>
          <w:sz w:val="16"/>
          <w:szCs w:val="16"/>
        </w:rPr>
        <w:t>не</w:t>
      </w:r>
      <w:r w:rsidRPr="0030456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561">
        <w:rPr>
          <w:rFonts w:ascii="Tahoma" w:hAnsi="Tahoma" w:cs="Tahoma"/>
          <w:sz w:val="16"/>
          <w:szCs w:val="16"/>
        </w:rPr>
        <w:t>Контур</w:t>
      </w:r>
      <w:proofErr w:type="gramStart"/>
      <w:r w:rsidRPr="00304561">
        <w:rPr>
          <w:rFonts w:ascii="Tahoma" w:hAnsi="Tahoma" w:cs="Tahoma"/>
          <w:sz w:val="16"/>
          <w:szCs w:val="16"/>
        </w:rPr>
        <w:t>.Д</w:t>
      </w:r>
      <w:proofErr w:type="gramEnd"/>
      <w:r w:rsidRPr="00304561">
        <w:rPr>
          <w:rFonts w:ascii="Tahoma" w:hAnsi="Tahoma" w:cs="Tahoma"/>
          <w:sz w:val="16"/>
          <w:szCs w:val="16"/>
        </w:rPr>
        <w:t>иадок</w:t>
      </w:r>
      <w:proofErr w:type="spellEnd"/>
      <w:r w:rsidRPr="00304561">
        <w:rPr>
          <w:rFonts w:ascii="Tahoma" w:hAnsi="Tahoma" w:cs="Tahoma"/>
          <w:sz w:val="16"/>
          <w:szCs w:val="16"/>
        </w:rPr>
        <w:t xml:space="preserve">), </w:t>
      </w:r>
      <w:r>
        <w:rPr>
          <w:rFonts w:ascii="Tahoma" w:hAnsi="Tahoma" w:cs="Tahoma"/>
          <w:sz w:val="16"/>
          <w:szCs w:val="16"/>
        </w:rPr>
        <w:t>будет настроен</w:t>
      </w:r>
      <w:r w:rsidRPr="00304561">
        <w:rPr>
          <w:rFonts w:ascii="Tahoma" w:hAnsi="Tahoma" w:cs="Tahoma"/>
          <w:sz w:val="16"/>
          <w:szCs w:val="16"/>
        </w:rPr>
        <w:t xml:space="preserve"> роуминг. Настройка занимает от 8 рабочих дней, срок зависит от оператора.</w:t>
      </w:r>
    </w:p>
  </w:footnote>
  <w:footnote w:id="4">
    <w:p w:rsidR="00F16118" w:rsidRDefault="00F16118" w:rsidP="001F3B1E">
      <w:pPr>
        <w:pStyle w:val="a4"/>
        <w:spacing w:beforeLines="60" w:afterLines="60"/>
        <w:jc w:val="both"/>
      </w:pPr>
      <w:r w:rsidRPr="002E557B">
        <w:rPr>
          <w:rStyle w:val="a6"/>
          <w:rFonts w:ascii="Tahoma" w:hAnsi="Tahoma" w:cs="Tahoma"/>
        </w:rPr>
        <w:footnoteRef/>
      </w:r>
      <w:r w:rsidRPr="002E557B">
        <w:rPr>
          <w:rFonts w:ascii="Tahoma" w:hAnsi="Tahoma" w:cs="Tahoma"/>
          <w:sz w:val="16"/>
          <w:szCs w:val="16"/>
        </w:rPr>
        <w:t>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83ABE"/>
    <w:multiLevelType w:val="hybridMultilevel"/>
    <w:tmpl w:val="42369488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118"/>
    <w:rsid w:val="001F3B1E"/>
    <w:rsid w:val="00361AF0"/>
    <w:rsid w:val="00426388"/>
    <w:rsid w:val="00AF4ED3"/>
    <w:rsid w:val="00BA7422"/>
    <w:rsid w:val="00CE4EE5"/>
    <w:rsid w:val="00DE088F"/>
    <w:rsid w:val="00E368D6"/>
    <w:rsid w:val="00F1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1611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1611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61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9119-A754-4F11-B072-6564C22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2022-07-13T10:43:00Z</dcterms:created>
  <dcterms:modified xsi:type="dcterms:W3CDTF">2022-07-13T10:43:00Z</dcterms:modified>
</cp:coreProperties>
</file>